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065EE" w14:textId="5ED15924" w:rsidR="00F5091F" w:rsidRDefault="008012C6" w:rsidP="008012C6">
      <w:pPr>
        <w:pStyle w:val="Tytu"/>
        <w:jc w:val="center"/>
        <w:rPr>
          <w:sz w:val="44"/>
        </w:rPr>
      </w:pPr>
      <w:bookmarkStart w:id="0" w:name="_GoBack"/>
      <w:bookmarkEnd w:id="0"/>
      <w:r w:rsidRPr="008012C6">
        <w:rPr>
          <w:sz w:val="44"/>
        </w:rPr>
        <w:t>P</w:t>
      </w:r>
      <w:r w:rsidR="00F5091F" w:rsidRPr="008012C6">
        <w:rPr>
          <w:sz w:val="44"/>
        </w:rPr>
        <w:t>rogram studiów</w:t>
      </w:r>
      <w:r w:rsidRPr="008012C6">
        <w:rPr>
          <w:sz w:val="44"/>
        </w:rPr>
        <w:t xml:space="preserve"> podyplomowych</w:t>
      </w:r>
    </w:p>
    <w:p w14:paraId="2055B15E" w14:textId="12821D39" w:rsidR="008012C6" w:rsidRPr="008012C6" w:rsidRDefault="008012C6" w:rsidP="008012C6">
      <w:pPr>
        <w:rPr>
          <w:b/>
        </w:rPr>
      </w:pPr>
      <w:r w:rsidRPr="008012C6">
        <w:rPr>
          <w:b/>
        </w:rPr>
        <w:t>1. Ramowe treści kształcenia</w:t>
      </w:r>
    </w:p>
    <w:tbl>
      <w:tblPr>
        <w:tblW w:w="10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7711"/>
        <w:gridCol w:w="960"/>
        <w:gridCol w:w="960"/>
      </w:tblGrid>
      <w:tr w:rsidR="000F1026" w:rsidRPr="000F1026" w14:paraId="60ECBC83" w14:textId="77777777" w:rsidTr="000F1026">
        <w:trPr>
          <w:trHeight w:val="585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6552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C38B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Blok wykładów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93A5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0D37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Punkty ECTS</w:t>
            </w:r>
          </w:p>
        </w:tc>
      </w:tr>
      <w:tr w:rsidR="000F1026" w:rsidRPr="000F1026" w14:paraId="1E718BA5" w14:textId="77777777" w:rsidTr="000F1026">
        <w:trPr>
          <w:trHeight w:val="30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DD01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7362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78C1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4B39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0F1026" w:rsidRPr="000F1026" w14:paraId="7E68AE67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0CCA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5EAC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Wprowadzenie do badań klinicznych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DCA6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C95C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511C5D6F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9969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0B84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Nierzetelność w badaniach naukowych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8D88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9EA9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29849BC1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5353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80F3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GCP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D667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E504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2E3F571B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F1A9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C339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Etyka w badaniach klinicznych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51F3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B4DD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00AB1BC6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71F6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CB52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Nowe </w:t>
            </w:r>
            <w:proofErr w:type="spellStart"/>
            <w:r w:rsidRPr="000F1026">
              <w:rPr>
                <w:rFonts w:ascii="Calibri" w:eastAsia="Times New Roman" w:hAnsi="Calibri" w:cs="Times New Roman"/>
                <w:color w:val="040000"/>
                <w:sz w:val="20"/>
                <w:szCs w:val="20"/>
                <w:lang w:eastAsia="pl-PL"/>
              </w:rPr>
              <w:t>rozporządzenie</w:t>
            </w:r>
            <w:proofErr w:type="spellEnd"/>
            <w:r w:rsidRPr="000F1026">
              <w:rPr>
                <w:rFonts w:ascii="Calibri" w:eastAsia="Times New Roman" w:hAnsi="Calibri" w:cs="Times New Roman"/>
                <w:color w:val="040000"/>
                <w:sz w:val="20"/>
                <w:szCs w:val="20"/>
                <w:lang w:eastAsia="pl-PL"/>
              </w:rPr>
              <w:t xml:space="preserve"> Parlamentu Europejskiego i Rady (UE) nr 536/2014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0AA4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072D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2CCC31FA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26EA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AA63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Ocena Bioetyczna w perspektywie nowego rozporządzenia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72EE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DB91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7D411705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17AB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B869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farmakologii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8450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C7C1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F1026" w:rsidRPr="000F1026" w14:paraId="008B5286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07D6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81AD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Fazy badań klinicznych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70AA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E0AF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F1026" w:rsidRPr="000F1026" w14:paraId="52429D5F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93F3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D71A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EBM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CF32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8754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F1026" w:rsidRPr="000F1026" w14:paraId="2FB3A3C7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2904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60AF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Zasady prowadzenia dokumentacji medycznej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F86F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9283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0519FCD3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CA42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0BF5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Udział kooperantów w badaniu klinicznym - logistyka badania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A8DE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3804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2F8CFE99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D86F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F37D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Monitorowanie</w:t>
            </w:r>
            <w:proofErr w:type="spellEnd"/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badań</w:t>
            </w:r>
            <w:proofErr w:type="spellEnd"/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klinicznych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E218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8AD5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</w:tr>
      <w:tr w:rsidR="000F1026" w:rsidRPr="000F1026" w14:paraId="794CAEA8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F8AA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7DBB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Biostatystyka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3EF6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168A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</w:tr>
      <w:tr w:rsidR="000F1026" w:rsidRPr="000F1026" w14:paraId="380912ED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4CE9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2D15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 management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5F70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193E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</w:tr>
      <w:tr w:rsidR="000F1026" w:rsidRPr="000F1026" w14:paraId="7DD47758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D8CE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24FC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Badania </w:t>
            </w:r>
            <w:proofErr w:type="spellStart"/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biorównoważności</w:t>
            </w:r>
            <w:proofErr w:type="spellEnd"/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C2B2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F6C4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50E5A10A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695F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4BD6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Badania w populacji pediatrycznej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20EA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987C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6AA7C674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EE3A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E8A2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Rekrutacja pacjentów w badaniach klinicznych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6639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443E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72611876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385E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3B06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Zasady kontaktu pacjent badacz, aspekty praktyczne uzyskiwania świadomej zgody chorego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3CF5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4C6E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51105F16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547E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0F5B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Badanie leków </w:t>
            </w:r>
            <w:proofErr w:type="spellStart"/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biopodobnych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0EFE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068F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285F084F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9F3D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D59A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Pharmacovigilance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6B1B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D5E2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0F1026" w:rsidRPr="000F1026" w14:paraId="6FD702E3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83EE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3B5E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Audyt i inspekcje badań klinicznych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734A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DE89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F1026" w:rsidRPr="000F1026" w14:paraId="4B2E6986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A57E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A351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negocjacji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64BE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B2B4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F1026" w:rsidRPr="000F1026" w14:paraId="536B5C1A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141E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A5F3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Prawo w badaniach klinicznych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606D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06E5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10EFF894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3446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51AC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MedDra</w:t>
            </w:r>
            <w:proofErr w:type="spellEnd"/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– słownik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1112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B45B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5526A85E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005C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A4E9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Rejestracja leku – zasady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502B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4D13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5772B91D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0F84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0DFA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 w badaniach klinicznych. Marketing farmaceutyczny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ED30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1B36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654E707D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66D9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8073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Badanie wyrobów medycznych - zasady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B205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0F0E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0E33373A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548A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DF8A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Modele zwierzęce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8DD1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7F36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622BED47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623E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CAE1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CEBK - rejestracja i planowane zmiany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D1DC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C0A3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2566DD27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A23F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227A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Ubezpieczenia w badaniach klinicznych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8920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4C31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70B4DF77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E37A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B601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Project </w:t>
            </w:r>
            <w:proofErr w:type="spellStart"/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managment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39C7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52F8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F1026" w:rsidRPr="000F1026" w14:paraId="50E5475F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BD3B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7AF0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Zarządzanie ryzykiem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8B7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742B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2A1CFA4D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F8BB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E305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Compliance</w:t>
            </w:r>
            <w:proofErr w:type="spellEnd"/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FC6D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B19F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6F4C01F2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3823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5A3B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Zarządzanie kryzysem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2FCD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7EF3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6C552E2D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3A0AB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8E6D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Negocjacje kontraktów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97F5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59DC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0F0A3B7A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6BB6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E63B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Niekomercyjne badania kliniczne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395A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1C51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1026" w:rsidRPr="000F1026" w14:paraId="495E7B18" w14:textId="77777777" w:rsidTr="000F1026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867F4" w14:textId="77777777" w:rsidR="000F1026" w:rsidRPr="000F1026" w:rsidRDefault="000F1026" w:rsidP="000F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AAB1" w14:textId="77777777" w:rsidR="000F1026" w:rsidRPr="000F1026" w:rsidRDefault="000F1026" w:rsidP="000F1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4B33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C9F4" w14:textId="77777777" w:rsidR="000F1026" w:rsidRPr="000F1026" w:rsidRDefault="000F1026" w:rsidP="000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F102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45</w:t>
            </w:r>
          </w:p>
        </w:tc>
      </w:tr>
    </w:tbl>
    <w:p w14:paraId="7BEB5BDF" w14:textId="77777777" w:rsidR="00F5091F" w:rsidRDefault="00F5091F"/>
    <w:tbl>
      <w:tblPr>
        <w:tblW w:w="10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640"/>
        <w:gridCol w:w="960"/>
        <w:gridCol w:w="960"/>
      </w:tblGrid>
      <w:tr w:rsidR="00453192" w:rsidRPr="00453192" w14:paraId="1DFFCC14" w14:textId="77777777" w:rsidTr="00453192">
        <w:trPr>
          <w:trHeight w:val="6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25D3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E9DE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Blok warsztatów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B7CC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F842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Punkty ECTS</w:t>
            </w:r>
          </w:p>
        </w:tc>
      </w:tr>
      <w:tr w:rsidR="00453192" w:rsidRPr="00453192" w14:paraId="13A0D38D" w14:textId="77777777" w:rsidTr="00453192">
        <w:trPr>
          <w:trHeight w:val="40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D568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F52F" w14:textId="77777777" w:rsidR="00453192" w:rsidRPr="00453192" w:rsidRDefault="00453192" w:rsidP="00453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Fazy badań klinicznych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F666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73A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53192" w:rsidRPr="00453192" w14:paraId="409BDAAF" w14:textId="77777777" w:rsidTr="00453192">
        <w:trPr>
          <w:trHeight w:val="40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75C8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3DEB" w14:textId="77777777" w:rsidR="00453192" w:rsidRPr="00453192" w:rsidRDefault="00453192" w:rsidP="00453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Monitorowanie badań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260E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BE15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53192" w:rsidRPr="00453192" w14:paraId="7549E985" w14:textId="77777777" w:rsidTr="00453192">
        <w:trPr>
          <w:trHeight w:val="40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481D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4086" w14:textId="77777777" w:rsidR="00453192" w:rsidRPr="00453192" w:rsidRDefault="00453192" w:rsidP="00453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EBM – Biblioteka wyszukiwanie danych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332A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ADF9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53192" w:rsidRPr="00453192" w14:paraId="0D8AEA8D" w14:textId="77777777" w:rsidTr="00453192">
        <w:trPr>
          <w:trHeight w:val="40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78C5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F528" w14:textId="77777777" w:rsidR="00453192" w:rsidRPr="00453192" w:rsidRDefault="00453192" w:rsidP="00453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Biostatystyka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E655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2CCF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53192" w:rsidRPr="00453192" w14:paraId="55402EE5" w14:textId="77777777" w:rsidTr="00453192">
        <w:trPr>
          <w:trHeight w:val="40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E589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8918" w14:textId="77777777" w:rsidR="00453192" w:rsidRPr="00453192" w:rsidRDefault="00453192" w:rsidP="00453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Badania </w:t>
            </w:r>
            <w:proofErr w:type="spellStart"/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biorównoważności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2CC5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4D3F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53192" w:rsidRPr="00453192" w14:paraId="1EF69836" w14:textId="77777777" w:rsidTr="00453192">
        <w:trPr>
          <w:trHeight w:val="40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EC33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0E50" w14:textId="77777777" w:rsidR="00453192" w:rsidRPr="00453192" w:rsidRDefault="00453192" w:rsidP="00453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Project management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C5DE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8EF8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53192" w:rsidRPr="00453192" w14:paraId="6EF5F86A" w14:textId="77777777" w:rsidTr="00453192">
        <w:trPr>
          <w:trHeight w:val="40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1A78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590A" w14:textId="77777777" w:rsidR="00453192" w:rsidRPr="00453192" w:rsidRDefault="00453192" w:rsidP="00453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Negocjacje kontraktów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C09A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CA56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53192" w:rsidRPr="00453192" w14:paraId="4B7A957C" w14:textId="77777777" w:rsidTr="00453192">
        <w:trPr>
          <w:trHeight w:val="40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FD08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05C7" w14:textId="6E1C1997" w:rsidR="00453192" w:rsidRPr="00453192" w:rsidRDefault="00453192" w:rsidP="00453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Prezentacje</w:t>
            </w:r>
            <w:r w:rsidR="00E121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własne słuchaczy</w:t>
            </w: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(sesja moderowana)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9675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E763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453192" w:rsidRPr="00453192" w14:paraId="3933FF5C" w14:textId="77777777" w:rsidTr="00453192">
        <w:trPr>
          <w:trHeight w:val="402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58BB1" w14:textId="77777777" w:rsidR="00453192" w:rsidRPr="00453192" w:rsidRDefault="00453192" w:rsidP="00453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062" w14:textId="77777777" w:rsidR="00453192" w:rsidRPr="00453192" w:rsidRDefault="00453192" w:rsidP="00453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F33A" w14:textId="024A8583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D7AE" w14:textId="77777777" w:rsidR="00453192" w:rsidRPr="00453192" w:rsidRDefault="00453192" w:rsidP="0045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5319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</w:tr>
    </w:tbl>
    <w:p w14:paraId="0F307187" w14:textId="77777777" w:rsidR="00981D15" w:rsidRPr="00F61F97" w:rsidRDefault="00981D15"/>
    <w:p w14:paraId="6FC58B73" w14:textId="77777777" w:rsidR="00F5091F" w:rsidRDefault="00F5091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924C64" w:rsidRPr="00924C64" w14:paraId="339F2156" w14:textId="77777777" w:rsidTr="00DE2C73">
        <w:tc>
          <w:tcPr>
            <w:tcW w:w="2093" w:type="dxa"/>
          </w:tcPr>
          <w:p w14:paraId="2204FE0D" w14:textId="47C71487" w:rsidR="00924C64" w:rsidRPr="00924C64" w:rsidRDefault="008012C6" w:rsidP="00924C64">
            <w:pPr>
              <w:spacing w:after="200" w:line="276" w:lineRule="auto"/>
            </w:pPr>
            <w:r>
              <w:t>Opis efektów kształcenia</w:t>
            </w:r>
          </w:p>
        </w:tc>
        <w:tc>
          <w:tcPr>
            <w:tcW w:w="7119" w:type="dxa"/>
          </w:tcPr>
          <w:p w14:paraId="3492EA2D" w14:textId="6515B903" w:rsidR="00924C64" w:rsidRPr="00924C64" w:rsidRDefault="00924C64" w:rsidP="00924C64">
            <w:pPr>
              <w:spacing w:after="200" w:line="276" w:lineRule="auto"/>
              <w:rPr>
                <w:b/>
              </w:rPr>
            </w:pPr>
            <w:r w:rsidRPr="00924C64">
              <w:rPr>
                <w:b/>
              </w:rPr>
              <w:t>S</w:t>
            </w:r>
            <w:r w:rsidR="008012C6">
              <w:rPr>
                <w:b/>
              </w:rPr>
              <w:t>łuchacz</w:t>
            </w:r>
            <w:r w:rsidRPr="00924C64">
              <w:rPr>
                <w:b/>
              </w:rPr>
              <w:t xml:space="preserve"> po zakończeniu s</w:t>
            </w:r>
            <w:r w:rsidR="008012C6">
              <w:rPr>
                <w:b/>
              </w:rPr>
              <w:t>tudiów posiada wiedzę z zakresu</w:t>
            </w:r>
            <w:r w:rsidRPr="00924C64">
              <w:rPr>
                <w:b/>
              </w:rPr>
              <w:t>:</w:t>
            </w:r>
          </w:p>
          <w:p w14:paraId="63C14DDA" w14:textId="77777777" w:rsidR="00151325" w:rsidRDefault="00924C64" w:rsidP="00151325">
            <w:pPr>
              <w:pStyle w:val="Akapitzlist"/>
              <w:numPr>
                <w:ilvl w:val="0"/>
                <w:numId w:val="1"/>
              </w:numPr>
            </w:pPr>
            <w:r w:rsidRPr="00924C64">
              <w:t>Dobrej Praktyki Klinicznej</w:t>
            </w:r>
          </w:p>
          <w:p w14:paraId="0AB94DB1" w14:textId="77777777" w:rsidR="00151325" w:rsidRDefault="00924C64" w:rsidP="00151325">
            <w:pPr>
              <w:pStyle w:val="Akapitzlist"/>
              <w:numPr>
                <w:ilvl w:val="0"/>
                <w:numId w:val="1"/>
              </w:numPr>
            </w:pPr>
            <w:r w:rsidRPr="00924C64">
              <w:t xml:space="preserve">Aktualnych uwarunkowań prawnych związanych z prowadzeniem badań klinicznych </w:t>
            </w:r>
          </w:p>
          <w:p w14:paraId="55F5CDCB" w14:textId="77777777" w:rsidR="00151325" w:rsidRDefault="00924C64" w:rsidP="00151325">
            <w:pPr>
              <w:pStyle w:val="Akapitzlist"/>
              <w:numPr>
                <w:ilvl w:val="0"/>
                <w:numId w:val="1"/>
              </w:numPr>
            </w:pPr>
            <w:r w:rsidRPr="00924C64">
              <w:t>Bioetyki</w:t>
            </w:r>
          </w:p>
          <w:p w14:paraId="4620F42C" w14:textId="77777777" w:rsidR="00151325" w:rsidRDefault="00924C64" w:rsidP="00151325">
            <w:pPr>
              <w:pStyle w:val="Akapitzlist"/>
              <w:numPr>
                <w:ilvl w:val="0"/>
                <w:numId w:val="1"/>
              </w:numPr>
            </w:pPr>
            <w:r w:rsidRPr="00924C64">
              <w:t>Medycyny opartej na faktach (EBM)</w:t>
            </w:r>
          </w:p>
          <w:p w14:paraId="5DB8172E" w14:textId="77777777" w:rsidR="00151325" w:rsidRDefault="00924C64" w:rsidP="00151325">
            <w:pPr>
              <w:pStyle w:val="Akapitzlist"/>
              <w:numPr>
                <w:ilvl w:val="0"/>
                <w:numId w:val="1"/>
              </w:numPr>
            </w:pPr>
            <w:r w:rsidRPr="00924C64">
              <w:t xml:space="preserve">Podstaw farmakoterapii w głównych dziedzinach terapeutycznych </w:t>
            </w:r>
          </w:p>
          <w:p w14:paraId="71CA9DC4" w14:textId="77777777" w:rsidR="00151325" w:rsidRDefault="00924C64" w:rsidP="00151325">
            <w:pPr>
              <w:pStyle w:val="Akapitzlist"/>
              <w:numPr>
                <w:ilvl w:val="0"/>
                <w:numId w:val="1"/>
              </w:numPr>
            </w:pPr>
            <w:r w:rsidRPr="00924C64">
              <w:t>Zasad projektowania badania klinicznego</w:t>
            </w:r>
          </w:p>
          <w:p w14:paraId="1B6C11A1" w14:textId="77777777" w:rsidR="00151325" w:rsidRDefault="00924C64" w:rsidP="00151325">
            <w:pPr>
              <w:pStyle w:val="Akapitzlist"/>
              <w:numPr>
                <w:ilvl w:val="0"/>
                <w:numId w:val="1"/>
              </w:numPr>
            </w:pPr>
            <w:r w:rsidRPr="00924C64">
              <w:t>Biostatystyki i zarządzania danymi</w:t>
            </w:r>
          </w:p>
          <w:p w14:paraId="5DE4E2AC" w14:textId="77777777" w:rsidR="00151325" w:rsidRDefault="00924C64" w:rsidP="00151325">
            <w:pPr>
              <w:pStyle w:val="Akapitzlist"/>
              <w:numPr>
                <w:ilvl w:val="0"/>
                <w:numId w:val="1"/>
              </w:numPr>
            </w:pPr>
            <w:r w:rsidRPr="00924C64">
              <w:t>Zasad prowadzenia badania klinicznego w ośrodku badawczym</w:t>
            </w:r>
          </w:p>
          <w:p w14:paraId="3BCCBB3A" w14:textId="77777777" w:rsidR="00151325" w:rsidRDefault="00924C64" w:rsidP="00151325">
            <w:pPr>
              <w:pStyle w:val="Akapitzlist"/>
              <w:numPr>
                <w:ilvl w:val="0"/>
                <w:numId w:val="1"/>
              </w:numPr>
            </w:pPr>
            <w:r w:rsidRPr="00924C64">
              <w:t>Zasad monitorowania badania klinicznego</w:t>
            </w:r>
          </w:p>
          <w:p w14:paraId="340C1776" w14:textId="77777777" w:rsidR="00151325" w:rsidRDefault="00924C64" w:rsidP="00151325">
            <w:pPr>
              <w:pStyle w:val="Akapitzlist"/>
              <w:numPr>
                <w:ilvl w:val="0"/>
                <w:numId w:val="1"/>
              </w:numPr>
            </w:pPr>
            <w:r w:rsidRPr="00924C64">
              <w:t>Pharmacovigilance</w:t>
            </w:r>
          </w:p>
          <w:p w14:paraId="78265A11" w14:textId="77777777" w:rsidR="00151325" w:rsidRDefault="00924C64" w:rsidP="00151325">
            <w:pPr>
              <w:pStyle w:val="Akapitzlist"/>
              <w:numPr>
                <w:ilvl w:val="0"/>
                <w:numId w:val="1"/>
              </w:numPr>
            </w:pPr>
            <w:r w:rsidRPr="00924C64">
              <w:t>Zarządzania projektem</w:t>
            </w:r>
          </w:p>
          <w:p w14:paraId="49DF312F" w14:textId="725A469E" w:rsidR="00924C64" w:rsidRDefault="00924C64" w:rsidP="00151325">
            <w:pPr>
              <w:pStyle w:val="Akapitzlist"/>
              <w:numPr>
                <w:ilvl w:val="0"/>
                <w:numId w:val="1"/>
              </w:numPr>
            </w:pPr>
            <w:r w:rsidRPr="00924C64">
              <w:t>Kontraktowania badań klinicznych</w:t>
            </w:r>
          </w:p>
          <w:p w14:paraId="0C5412C3" w14:textId="77777777" w:rsidR="00151325" w:rsidRPr="00924C64" w:rsidRDefault="00151325" w:rsidP="00151325">
            <w:pPr>
              <w:pStyle w:val="Akapitzlist"/>
            </w:pPr>
          </w:p>
          <w:p w14:paraId="126EC46C" w14:textId="34AB512B" w:rsidR="00924C64" w:rsidRPr="00924C64" w:rsidRDefault="00924C64" w:rsidP="00924C64">
            <w:pPr>
              <w:spacing w:after="200" w:line="276" w:lineRule="auto"/>
              <w:rPr>
                <w:b/>
              </w:rPr>
            </w:pPr>
            <w:r w:rsidRPr="00924C64">
              <w:rPr>
                <w:b/>
              </w:rPr>
              <w:lastRenderedPageBreak/>
              <w:t>S</w:t>
            </w:r>
            <w:r w:rsidR="008012C6">
              <w:rPr>
                <w:b/>
              </w:rPr>
              <w:t>łuchacz</w:t>
            </w:r>
            <w:r w:rsidRPr="00924C64">
              <w:rPr>
                <w:b/>
              </w:rPr>
              <w:t xml:space="preserve"> po zakończe</w:t>
            </w:r>
            <w:r w:rsidR="008012C6">
              <w:rPr>
                <w:b/>
              </w:rPr>
              <w:t>niu studiów posiada umiejętność</w:t>
            </w:r>
            <w:r w:rsidRPr="00924C64">
              <w:rPr>
                <w:b/>
              </w:rPr>
              <w:t>:</w:t>
            </w:r>
          </w:p>
          <w:p w14:paraId="2CFF3A5F" w14:textId="77777777" w:rsidR="008012C6" w:rsidRDefault="00924C64" w:rsidP="008012C6">
            <w:pPr>
              <w:pStyle w:val="Akapitzlist"/>
              <w:numPr>
                <w:ilvl w:val="0"/>
                <w:numId w:val="8"/>
              </w:numPr>
            </w:pPr>
            <w:r w:rsidRPr="00924C64">
              <w:t>Planowania faz badania klinicznego</w:t>
            </w:r>
          </w:p>
          <w:p w14:paraId="57C2191E" w14:textId="77777777" w:rsidR="008012C6" w:rsidRDefault="00924C64" w:rsidP="008012C6">
            <w:pPr>
              <w:pStyle w:val="Akapitzlist"/>
              <w:numPr>
                <w:ilvl w:val="0"/>
                <w:numId w:val="8"/>
              </w:numPr>
            </w:pPr>
            <w:r w:rsidRPr="00924C64">
              <w:t>Przygotowania dokumentacji badania klinicznego</w:t>
            </w:r>
          </w:p>
          <w:p w14:paraId="117315D6" w14:textId="77777777" w:rsidR="008012C6" w:rsidRDefault="00924C64" w:rsidP="008012C6">
            <w:pPr>
              <w:pStyle w:val="Akapitzlist"/>
              <w:numPr>
                <w:ilvl w:val="0"/>
                <w:numId w:val="8"/>
              </w:numPr>
            </w:pPr>
            <w:r w:rsidRPr="00924C64">
              <w:t>Podstaw monitorowania badania klinicznego</w:t>
            </w:r>
          </w:p>
          <w:p w14:paraId="226697FF" w14:textId="77777777" w:rsidR="008012C6" w:rsidRDefault="008012C6" w:rsidP="008012C6">
            <w:pPr>
              <w:pStyle w:val="Akapitzlist"/>
              <w:numPr>
                <w:ilvl w:val="0"/>
                <w:numId w:val="8"/>
              </w:numPr>
            </w:pPr>
            <w:r>
              <w:t>Zaplanowania</w:t>
            </w:r>
            <w:r w:rsidR="00924C64" w:rsidRPr="00924C64">
              <w:t xml:space="preserve"> projekt</w:t>
            </w:r>
            <w:r>
              <w:t>u</w:t>
            </w:r>
            <w:r w:rsidR="00924C64" w:rsidRPr="00924C64">
              <w:t xml:space="preserve">  </w:t>
            </w:r>
          </w:p>
          <w:p w14:paraId="2F63A271" w14:textId="77777777" w:rsidR="008012C6" w:rsidRDefault="008012C6" w:rsidP="008012C6">
            <w:pPr>
              <w:pStyle w:val="Akapitzlist"/>
              <w:numPr>
                <w:ilvl w:val="0"/>
                <w:numId w:val="8"/>
              </w:numPr>
            </w:pPr>
            <w:r>
              <w:t>Opracowania kontraktów</w:t>
            </w:r>
            <w:r w:rsidR="00924C64" w:rsidRPr="00924C64">
              <w:t xml:space="preserve"> w badaniu klinicznym</w:t>
            </w:r>
          </w:p>
          <w:p w14:paraId="10C7EE40" w14:textId="1C5B94BB" w:rsidR="00924C64" w:rsidRDefault="00924C64" w:rsidP="008012C6">
            <w:pPr>
              <w:pStyle w:val="Akapitzlist"/>
              <w:numPr>
                <w:ilvl w:val="0"/>
                <w:numId w:val="8"/>
              </w:numPr>
            </w:pPr>
            <w:r w:rsidRPr="00924C64">
              <w:t>Zna zasady postępowania się w trakcie audytu i inspekcji</w:t>
            </w:r>
          </w:p>
          <w:p w14:paraId="00658EF2" w14:textId="77777777" w:rsidR="008012C6" w:rsidRPr="00924C64" w:rsidRDefault="008012C6" w:rsidP="008012C6"/>
          <w:p w14:paraId="610BD39B" w14:textId="77777777" w:rsidR="00924C64" w:rsidRPr="00924C64" w:rsidRDefault="00924C64" w:rsidP="00924C64">
            <w:pPr>
              <w:spacing w:after="200" w:line="276" w:lineRule="auto"/>
              <w:rPr>
                <w:b/>
              </w:rPr>
            </w:pPr>
            <w:r w:rsidRPr="00924C64">
              <w:rPr>
                <w:b/>
              </w:rPr>
              <w:t>Wykształcenie kompetencji społecznych:</w:t>
            </w:r>
          </w:p>
          <w:p w14:paraId="7FB5303B" w14:textId="77777777" w:rsidR="008012C6" w:rsidRDefault="00924C64" w:rsidP="008012C6">
            <w:pPr>
              <w:pStyle w:val="Akapitzlist"/>
              <w:numPr>
                <w:ilvl w:val="0"/>
                <w:numId w:val="9"/>
              </w:numPr>
            </w:pPr>
            <w:r w:rsidRPr="00924C64">
              <w:t>Znajomość  zasad procesu uzyskiwania świadomej zgody uczestnika badania klinicznego i umiejętność przeprowadzenia tego procesu</w:t>
            </w:r>
          </w:p>
          <w:p w14:paraId="791F18ED" w14:textId="77777777" w:rsidR="008012C6" w:rsidRDefault="00924C64" w:rsidP="008012C6">
            <w:pPr>
              <w:pStyle w:val="Akapitzlist"/>
              <w:numPr>
                <w:ilvl w:val="0"/>
                <w:numId w:val="9"/>
              </w:numPr>
            </w:pPr>
            <w:r w:rsidRPr="00924C64">
              <w:t>Umiejętność udzielania rzetelnej informacji o zasadach prowadzenia badań klinicznych i  możliwość prowadzenia edukacji w tym zakresie</w:t>
            </w:r>
          </w:p>
          <w:p w14:paraId="1EC6BB00" w14:textId="77777777" w:rsidR="008012C6" w:rsidRDefault="00924C64" w:rsidP="008012C6">
            <w:pPr>
              <w:pStyle w:val="Akapitzlist"/>
              <w:numPr>
                <w:ilvl w:val="0"/>
                <w:numId w:val="9"/>
              </w:numPr>
            </w:pPr>
            <w:r w:rsidRPr="00924C64">
              <w:t xml:space="preserve">Umiejętność współpracy w ramach projektu  </w:t>
            </w:r>
          </w:p>
          <w:p w14:paraId="24947809" w14:textId="77777777" w:rsidR="008012C6" w:rsidRDefault="00924C64" w:rsidP="008012C6">
            <w:pPr>
              <w:pStyle w:val="Akapitzlist"/>
              <w:numPr>
                <w:ilvl w:val="0"/>
                <w:numId w:val="9"/>
              </w:numPr>
            </w:pPr>
            <w:r w:rsidRPr="00924C64">
              <w:t>Umiejętność negocjacji</w:t>
            </w:r>
          </w:p>
          <w:p w14:paraId="66327725" w14:textId="0FA89AFD" w:rsidR="00924C64" w:rsidRDefault="00151325" w:rsidP="008012C6">
            <w:pPr>
              <w:pStyle w:val="Akapitzlist"/>
              <w:numPr>
                <w:ilvl w:val="0"/>
                <w:numId w:val="9"/>
              </w:numPr>
            </w:pPr>
            <w:r>
              <w:t>Kompetencja i przestrzeganie</w:t>
            </w:r>
            <w:r w:rsidR="00924C64" w:rsidRPr="00924C64">
              <w:t xml:space="preserve"> zasad bioetyki  </w:t>
            </w:r>
          </w:p>
          <w:p w14:paraId="53DBD59F" w14:textId="6ECDBF58" w:rsidR="008012C6" w:rsidRPr="00924C64" w:rsidRDefault="008012C6" w:rsidP="008012C6">
            <w:pPr>
              <w:pStyle w:val="Akapitzlist"/>
            </w:pPr>
          </w:p>
        </w:tc>
      </w:tr>
      <w:tr w:rsidR="00AC7C55" w:rsidRPr="00135664" w14:paraId="064C0024" w14:textId="77777777" w:rsidTr="00AC7C55">
        <w:trPr>
          <w:trHeight w:val="640"/>
        </w:trPr>
        <w:tc>
          <w:tcPr>
            <w:tcW w:w="2093" w:type="dxa"/>
          </w:tcPr>
          <w:p w14:paraId="0A61B9F7" w14:textId="77777777" w:rsidR="00AC7C55" w:rsidRDefault="00AC7C55" w:rsidP="00D00186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Sposób weryfikacji zakładanych efektów kształcenia</w:t>
            </w:r>
          </w:p>
        </w:tc>
        <w:tc>
          <w:tcPr>
            <w:tcW w:w="7119" w:type="dxa"/>
          </w:tcPr>
          <w:p w14:paraId="3DEDA383" w14:textId="77777777" w:rsidR="00AC7C55" w:rsidRPr="008012C6" w:rsidRDefault="00AC7C55" w:rsidP="00AC7C55">
            <w:pPr>
              <w:pStyle w:val="Akapitzlist"/>
              <w:numPr>
                <w:ilvl w:val="0"/>
                <w:numId w:val="10"/>
              </w:numPr>
              <w:rPr>
                <w:sz w:val="24"/>
              </w:rPr>
            </w:pPr>
            <w:r w:rsidRPr="008012C6">
              <w:rPr>
                <w:sz w:val="24"/>
              </w:rPr>
              <w:t>Przygotowanie prezentacji w ramach sesji moderowanej</w:t>
            </w:r>
          </w:p>
          <w:p w14:paraId="60A69CFF" w14:textId="77777777" w:rsidR="00AC7C55" w:rsidRPr="008012C6" w:rsidRDefault="00AC7C55" w:rsidP="00AC7C55">
            <w:pPr>
              <w:pStyle w:val="Akapitzlist"/>
              <w:numPr>
                <w:ilvl w:val="0"/>
                <w:numId w:val="10"/>
              </w:numPr>
              <w:rPr>
                <w:sz w:val="24"/>
              </w:rPr>
            </w:pPr>
            <w:r w:rsidRPr="008012C6">
              <w:rPr>
                <w:sz w:val="24"/>
              </w:rPr>
              <w:t>Zaliczenie egzaminu końcowego</w:t>
            </w:r>
          </w:p>
          <w:p w14:paraId="66312457" w14:textId="2366E861" w:rsidR="00AC7C55" w:rsidRPr="00135664" w:rsidRDefault="00AC7C55" w:rsidP="00AC7C55">
            <w:pPr>
              <w:pStyle w:val="Akapitzlist"/>
              <w:rPr>
                <w:b/>
                <w:szCs w:val="16"/>
              </w:rPr>
            </w:pPr>
          </w:p>
        </w:tc>
      </w:tr>
      <w:tr w:rsidR="00AC7C55" w14:paraId="2D09C793" w14:textId="77777777" w:rsidTr="00AC7C55">
        <w:trPr>
          <w:trHeight w:val="640"/>
        </w:trPr>
        <w:tc>
          <w:tcPr>
            <w:tcW w:w="2093" w:type="dxa"/>
          </w:tcPr>
          <w:p w14:paraId="2CAE1316" w14:textId="77777777" w:rsidR="00AC7C55" w:rsidRDefault="00AC7C55" w:rsidP="00D00186">
            <w:pPr>
              <w:rPr>
                <w:szCs w:val="16"/>
              </w:rPr>
            </w:pPr>
            <w:r>
              <w:rPr>
                <w:szCs w:val="16"/>
              </w:rPr>
              <w:t>Sposób udokumentowania zakładanych efektów kształcenia</w:t>
            </w:r>
          </w:p>
        </w:tc>
        <w:tc>
          <w:tcPr>
            <w:tcW w:w="7119" w:type="dxa"/>
          </w:tcPr>
          <w:p w14:paraId="2D1EFAB3" w14:textId="62351697" w:rsidR="00AC7C55" w:rsidRDefault="00AC7C55" w:rsidP="00AC7C55">
            <w:pPr>
              <w:pStyle w:val="Akapitzlist"/>
              <w:numPr>
                <w:ilvl w:val="0"/>
                <w:numId w:val="10"/>
              </w:numPr>
              <w:rPr>
                <w:szCs w:val="16"/>
              </w:rPr>
            </w:pPr>
            <w:r>
              <w:rPr>
                <w:szCs w:val="16"/>
              </w:rPr>
              <w:t>Indeks zawierający zaliczenie prezentacji oraz ocenę z egzaminu kończącego studia</w:t>
            </w:r>
          </w:p>
          <w:p w14:paraId="1884785A" w14:textId="77777777" w:rsidR="00AC7C55" w:rsidRDefault="00AC7C55" w:rsidP="00AC7C55">
            <w:pPr>
              <w:pStyle w:val="Akapitzlist"/>
              <w:numPr>
                <w:ilvl w:val="0"/>
                <w:numId w:val="10"/>
              </w:numPr>
              <w:rPr>
                <w:szCs w:val="16"/>
              </w:rPr>
            </w:pPr>
            <w:r>
              <w:rPr>
                <w:szCs w:val="16"/>
              </w:rPr>
              <w:t xml:space="preserve">Świadectwo ukończenia studiów podyplomowych </w:t>
            </w:r>
          </w:p>
        </w:tc>
      </w:tr>
    </w:tbl>
    <w:p w14:paraId="3B37A0E1" w14:textId="77777777" w:rsidR="00F5091F" w:rsidRPr="00F61F97" w:rsidRDefault="00F5091F"/>
    <w:p w14:paraId="6023B5EC" w14:textId="77777777" w:rsidR="00F5091F" w:rsidRPr="00F61F97" w:rsidRDefault="00F5091F"/>
    <w:sectPr w:rsidR="00F5091F" w:rsidRPr="00F6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0B616" w14:textId="77777777" w:rsidR="00237072" w:rsidRDefault="00237072" w:rsidP="00924C64">
      <w:pPr>
        <w:spacing w:after="0" w:line="240" w:lineRule="auto"/>
      </w:pPr>
      <w:r>
        <w:separator/>
      </w:r>
    </w:p>
  </w:endnote>
  <w:endnote w:type="continuationSeparator" w:id="0">
    <w:p w14:paraId="271497AC" w14:textId="77777777" w:rsidR="00237072" w:rsidRDefault="00237072" w:rsidP="0092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D9E08" w14:textId="77777777" w:rsidR="00237072" w:rsidRDefault="00237072" w:rsidP="00924C64">
      <w:pPr>
        <w:spacing w:after="0" w:line="240" w:lineRule="auto"/>
      </w:pPr>
      <w:r>
        <w:separator/>
      </w:r>
    </w:p>
  </w:footnote>
  <w:footnote w:type="continuationSeparator" w:id="0">
    <w:p w14:paraId="54E55541" w14:textId="77777777" w:rsidR="00237072" w:rsidRDefault="00237072" w:rsidP="00924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3FA"/>
    <w:multiLevelType w:val="hybridMultilevel"/>
    <w:tmpl w:val="C8109C46"/>
    <w:lvl w:ilvl="0" w:tplc="66A2F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10F0B"/>
    <w:multiLevelType w:val="hybridMultilevel"/>
    <w:tmpl w:val="A762D072"/>
    <w:lvl w:ilvl="0" w:tplc="3244C6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B1A2A"/>
    <w:multiLevelType w:val="hybridMultilevel"/>
    <w:tmpl w:val="5204D6EE"/>
    <w:lvl w:ilvl="0" w:tplc="66A2F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31BBA"/>
    <w:multiLevelType w:val="hybridMultilevel"/>
    <w:tmpl w:val="E4DA1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67059"/>
    <w:multiLevelType w:val="hybridMultilevel"/>
    <w:tmpl w:val="CF4C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7709C"/>
    <w:multiLevelType w:val="hybridMultilevel"/>
    <w:tmpl w:val="A38EF6CA"/>
    <w:lvl w:ilvl="0" w:tplc="93D6F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25F64"/>
    <w:multiLevelType w:val="hybridMultilevel"/>
    <w:tmpl w:val="87B2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B1DF0"/>
    <w:multiLevelType w:val="hybridMultilevel"/>
    <w:tmpl w:val="9248377A"/>
    <w:lvl w:ilvl="0" w:tplc="93D6F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E0900"/>
    <w:multiLevelType w:val="hybridMultilevel"/>
    <w:tmpl w:val="3BFCA66C"/>
    <w:lvl w:ilvl="0" w:tplc="93D6F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61A28"/>
    <w:multiLevelType w:val="hybridMultilevel"/>
    <w:tmpl w:val="1E68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62"/>
    <w:rsid w:val="000A3E91"/>
    <w:rsid w:val="000F1026"/>
    <w:rsid w:val="00112362"/>
    <w:rsid w:val="00151325"/>
    <w:rsid w:val="001C61AA"/>
    <w:rsid w:val="00237072"/>
    <w:rsid w:val="00396931"/>
    <w:rsid w:val="00453192"/>
    <w:rsid w:val="004F658C"/>
    <w:rsid w:val="00625176"/>
    <w:rsid w:val="00694062"/>
    <w:rsid w:val="006C3694"/>
    <w:rsid w:val="007534F2"/>
    <w:rsid w:val="007D2E6C"/>
    <w:rsid w:val="008012C6"/>
    <w:rsid w:val="008D562B"/>
    <w:rsid w:val="008E4560"/>
    <w:rsid w:val="00924C64"/>
    <w:rsid w:val="00981D15"/>
    <w:rsid w:val="00A15B22"/>
    <w:rsid w:val="00A50E14"/>
    <w:rsid w:val="00A635D3"/>
    <w:rsid w:val="00AC7C55"/>
    <w:rsid w:val="00B11377"/>
    <w:rsid w:val="00B13283"/>
    <w:rsid w:val="00BC2C75"/>
    <w:rsid w:val="00CF010E"/>
    <w:rsid w:val="00CF5E4A"/>
    <w:rsid w:val="00D3204D"/>
    <w:rsid w:val="00DA59FC"/>
    <w:rsid w:val="00DA62AB"/>
    <w:rsid w:val="00E1215B"/>
    <w:rsid w:val="00F5091F"/>
    <w:rsid w:val="00F61F97"/>
    <w:rsid w:val="00F761C0"/>
    <w:rsid w:val="00F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53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3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51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3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969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6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92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C64"/>
  </w:style>
  <w:style w:type="paragraph" w:styleId="Stopka">
    <w:name w:val="footer"/>
    <w:basedOn w:val="Normalny"/>
    <w:link w:val="StopkaZnak"/>
    <w:uiPriority w:val="99"/>
    <w:unhideWhenUsed/>
    <w:rsid w:val="0092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3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51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3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969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6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92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C64"/>
  </w:style>
  <w:style w:type="paragraph" w:styleId="Stopka">
    <w:name w:val="footer"/>
    <w:basedOn w:val="Normalny"/>
    <w:link w:val="StopkaZnak"/>
    <w:uiPriority w:val="99"/>
    <w:unhideWhenUsed/>
    <w:rsid w:val="0092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AB56-E7D4-40F2-BB50-6179FD49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Wilk</cp:lastModifiedBy>
  <cp:revision>2</cp:revision>
  <dcterms:created xsi:type="dcterms:W3CDTF">2016-09-12T09:15:00Z</dcterms:created>
  <dcterms:modified xsi:type="dcterms:W3CDTF">2016-09-12T09:15:00Z</dcterms:modified>
</cp:coreProperties>
</file>