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5D" w:rsidRDefault="009C695D" w:rsidP="00287F93">
      <w:pPr>
        <w:rPr>
          <w:b/>
          <w:sz w:val="24"/>
          <w:szCs w:val="16"/>
          <w:u w:val="single"/>
        </w:rPr>
      </w:pPr>
      <w:bookmarkStart w:id="0" w:name="_GoBack"/>
      <w:bookmarkEnd w:id="0"/>
    </w:p>
    <w:p w:rsidR="009D7B55" w:rsidRDefault="009D7B55" w:rsidP="00287F93">
      <w:pPr>
        <w:rPr>
          <w:b/>
          <w:sz w:val="24"/>
          <w:szCs w:val="16"/>
          <w:u w:val="single"/>
        </w:rPr>
      </w:pPr>
    </w:p>
    <w:tbl>
      <w:tblPr>
        <w:tblW w:w="10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180"/>
        <w:gridCol w:w="1780"/>
        <w:gridCol w:w="1780"/>
      </w:tblGrid>
      <w:tr w:rsidR="00F845D1" w:rsidRPr="00F845D1" w:rsidTr="00F845D1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RAMOWY PROGRAM STUDIÓW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BLOK WYKŁADÓW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Wstęp do seksualności człowieka.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Klinika dysfunkcji i zaburzeń seksualnych.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F845D1" w:rsidRPr="00F845D1" w:rsidTr="00F845D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Zaburzenia seksualne w przebiegu zaburzeń psychicznych oraz chorób somatycznych.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845D1" w:rsidRPr="00F845D1" w:rsidTr="00F845D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Metody diagnostyczne i metody leczenia stosowane w klinice seksuologicznej.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Seksuologia sądowa.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845D1" w:rsidRPr="00F845D1" w:rsidTr="00F845D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Seksualność człowieka w ujęciu głównych nurtów filozoficznych i religijnych. Seksualność człowieka w Polsce i na świecie. Kwestie etyczne, społeczne, moralne.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845D1" w:rsidRPr="00F845D1" w:rsidTr="00F845D1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57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BLOK WARSZTATÓW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PUNKTY ECTS </w:t>
            </w:r>
          </w:p>
        </w:tc>
      </w:tr>
      <w:tr w:rsidR="00F845D1" w:rsidRPr="00F845D1" w:rsidTr="00F845D1">
        <w:trPr>
          <w:trHeight w:val="7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Kobiecość, męskość, seksualność. Moja kobiecość, moja męskość, moja seksualność. Trening interpersonalny rozmowy o płci, seksualności innych osób i własnej seksualności.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845D1" w:rsidRPr="00F845D1" w:rsidTr="00F845D1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Seksuologiczne badanie podmiotowe. Trening seksuologicznego badania podmiotowego. Ćwiczenia w parach. Psychodrama.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Dysfunkcje seksualne. Studium przypadku – analiza. Spotkanie   z pacjentem – badanie podmiotowe.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Zaburzenia identyfikacji. Studium przypadku – analiza. Spotkanie z pacjentem – badanie podmiotowe.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Rozmowy o seksualności z dzieckiem i dorosłym.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Perwersje. Studium przypadku – analiza. Spotkanie z pacjentem – badanie podmiotowe.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Sprawca przemocy seksualnej. Studium przypadku – analiza. Spotkanie z pacjentem – badanie podmiotowe.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Opiniowanie sądowo-seksuologiczne. Analiza akt sprawy. Zasady tworzenia opinii sądowo-seksuologicznej.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F845D1" w:rsidRPr="00F845D1" w:rsidTr="00F845D1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Diagnoza i leczenie dysfunkcji seksualnych w różnych podejściach terapeutycznych. Dysfunkcje i zaburzenia seksualne w podejściu psychodynamicznym oraz poznawczo-behawioralnym.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Superwizja.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845D1" w:rsidRPr="00F845D1" w:rsidTr="00F845D1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STAŻ KLINICZNY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45D1" w:rsidRPr="00F845D1" w:rsidTr="00F845D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LICZBA GODZIN ZAJĘĆ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360</w:t>
            </w:r>
          </w:p>
        </w:tc>
      </w:tr>
      <w:tr w:rsidR="00F845D1" w:rsidRPr="00F845D1" w:rsidTr="00F845D1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5D1" w:rsidRPr="00F845D1" w:rsidRDefault="00F845D1" w:rsidP="00F845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LICZBA PUNKTÓW ECTS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45D1" w:rsidRPr="00F845D1" w:rsidRDefault="00F845D1" w:rsidP="00F84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845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92</w:t>
            </w:r>
          </w:p>
        </w:tc>
      </w:tr>
    </w:tbl>
    <w:p w:rsidR="00135664" w:rsidRPr="00287F93" w:rsidRDefault="00135664" w:rsidP="0046544A">
      <w:pPr>
        <w:rPr>
          <w:sz w:val="16"/>
          <w:szCs w:val="16"/>
        </w:rPr>
      </w:pPr>
    </w:p>
    <w:sectPr w:rsidR="00135664" w:rsidRPr="00287F93" w:rsidSect="00AC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9D" w:rsidRDefault="00944F9D" w:rsidP="00287F93">
      <w:pPr>
        <w:spacing w:after="0" w:line="240" w:lineRule="auto"/>
      </w:pPr>
      <w:r>
        <w:separator/>
      </w:r>
    </w:p>
  </w:endnote>
  <w:endnote w:type="continuationSeparator" w:id="0">
    <w:p w:rsidR="00944F9D" w:rsidRDefault="00944F9D" w:rsidP="0028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9D" w:rsidRDefault="00944F9D" w:rsidP="00287F93">
      <w:pPr>
        <w:spacing w:after="0" w:line="240" w:lineRule="auto"/>
      </w:pPr>
      <w:r>
        <w:separator/>
      </w:r>
    </w:p>
  </w:footnote>
  <w:footnote w:type="continuationSeparator" w:id="0">
    <w:p w:rsidR="00944F9D" w:rsidRDefault="00944F9D" w:rsidP="0028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104"/>
    <w:multiLevelType w:val="hybridMultilevel"/>
    <w:tmpl w:val="DF68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56DB2"/>
    <w:multiLevelType w:val="hybridMultilevel"/>
    <w:tmpl w:val="036C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15C9"/>
    <w:multiLevelType w:val="hybridMultilevel"/>
    <w:tmpl w:val="0CDE1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B61EF1"/>
    <w:multiLevelType w:val="hybridMultilevel"/>
    <w:tmpl w:val="F23EBD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02ABF"/>
    <w:multiLevelType w:val="hybridMultilevel"/>
    <w:tmpl w:val="1C46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31BBA"/>
    <w:multiLevelType w:val="hybridMultilevel"/>
    <w:tmpl w:val="E4D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5337"/>
    <w:multiLevelType w:val="hybridMultilevel"/>
    <w:tmpl w:val="6948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E79B4"/>
    <w:multiLevelType w:val="hybridMultilevel"/>
    <w:tmpl w:val="1124F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6487E"/>
    <w:rsid w:val="000A11A6"/>
    <w:rsid w:val="000C7076"/>
    <w:rsid w:val="00135664"/>
    <w:rsid w:val="001A522F"/>
    <w:rsid w:val="002630AA"/>
    <w:rsid w:val="00287F93"/>
    <w:rsid w:val="0030386C"/>
    <w:rsid w:val="00307E38"/>
    <w:rsid w:val="003C6CC7"/>
    <w:rsid w:val="003D4D63"/>
    <w:rsid w:val="0046544A"/>
    <w:rsid w:val="00522227"/>
    <w:rsid w:val="00535F97"/>
    <w:rsid w:val="005B448F"/>
    <w:rsid w:val="005C1A5B"/>
    <w:rsid w:val="00623F9E"/>
    <w:rsid w:val="006B03AF"/>
    <w:rsid w:val="00842144"/>
    <w:rsid w:val="0084627A"/>
    <w:rsid w:val="008C21FF"/>
    <w:rsid w:val="00912305"/>
    <w:rsid w:val="00944F9D"/>
    <w:rsid w:val="009C695D"/>
    <w:rsid w:val="009D7B55"/>
    <w:rsid w:val="009F0923"/>
    <w:rsid w:val="00A37961"/>
    <w:rsid w:val="00A70470"/>
    <w:rsid w:val="00AB7155"/>
    <w:rsid w:val="00AC70D8"/>
    <w:rsid w:val="00BA3B89"/>
    <w:rsid w:val="00CC7B7A"/>
    <w:rsid w:val="00D7129C"/>
    <w:rsid w:val="00D87B00"/>
    <w:rsid w:val="00DC056A"/>
    <w:rsid w:val="00DE4DC6"/>
    <w:rsid w:val="00F46EBE"/>
    <w:rsid w:val="00F77A36"/>
    <w:rsid w:val="00F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C0C7"/>
  <w15:docId w15:val="{E20CACA2-A466-4C63-81E2-FA3C01F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87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7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87F93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8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93"/>
  </w:style>
  <w:style w:type="paragraph" w:styleId="Stopka">
    <w:name w:val="footer"/>
    <w:basedOn w:val="Normalny"/>
    <w:link w:val="StopkaZnak"/>
    <w:uiPriority w:val="99"/>
    <w:unhideWhenUsed/>
    <w:rsid w:val="0028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93"/>
  </w:style>
  <w:style w:type="paragraph" w:styleId="Tekstdymka">
    <w:name w:val="Balloon Text"/>
    <w:basedOn w:val="Normalny"/>
    <w:link w:val="TekstdymkaZnak"/>
    <w:uiPriority w:val="99"/>
    <w:semiHidden/>
    <w:unhideWhenUsed/>
    <w:rsid w:val="0028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9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87F93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287F93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87F93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28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66FA-7D91-4DF5-9D7A-C2F8077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 studiów podyplomowych „Seksuologia kliniczna”        CKP WUM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studiów podyplomowych „Seksuologia kliniczna”        CKP WUM</dc:title>
  <dc:creator>Krasowska</dc:creator>
  <cp:lastModifiedBy>Magdalena Brzezińska</cp:lastModifiedBy>
  <cp:revision>8</cp:revision>
  <dcterms:created xsi:type="dcterms:W3CDTF">2013-03-20T20:56:00Z</dcterms:created>
  <dcterms:modified xsi:type="dcterms:W3CDTF">2021-02-16T12:22:00Z</dcterms:modified>
</cp:coreProperties>
</file>